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ПРАВИТЕЛЬСТВО РОССИЙСКОЙ ФЕДЕРАЦИИ</w:t>
      </w:r>
    </w:p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ind w:firstLine="540"/>
        <w:jc w:val="both"/>
        <w:rPr>
          <w:rFonts w:ascii="Arial" w:eastAsiaTheme="minorHAnsi" w:hAnsi="Arial" w:cs="Arial"/>
          <w:color w:val="auto"/>
          <w:sz w:val="20"/>
          <w:szCs w:val="20"/>
        </w:rPr>
      </w:pPr>
    </w:p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ПОСТАНОВЛЕНИЕ</w:t>
      </w:r>
    </w:p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от 6 февраля 2020 г. N 95</w:t>
      </w:r>
    </w:p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</w:p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ОБ УТВЕРЖДЕНИИ ФЕДЕРАЛЬНОГО СТАНДАРТА</w:t>
      </w:r>
    </w:p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ВНУТРЕННЕГО ГОСУДАРСТВЕННОГО (МУНИЦИПАЛЬНОГО) ФИНАНСОВОГО</w:t>
      </w:r>
    </w:p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КОНТРОЛЯ "ПРИНЦИПЫ КОНТРОЛЬНОЙ ДЕЯТЕЛЬНОСТИ ОРГАНОВ</w:t>
      </w:r>
    </w:p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ВНУТРЕННЕГО ГОСУДАРСТВЕННОГО (МУНИЦИПАЛЬНОГО)</w:t>
      </w:r>
    </w:p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ФИНАНСОВОГО КОНТРОЛЯ"</w:t>
      </w:r>
    </w:p>
    <w:p w:rsidR="007450BA" w:rsidRDefault="007450BA" w:rsidP="007450B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7450BA" w:rsidRDefault="007450BA" w:rsidP="007450B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соответствии с </w:t>
      </w:r>
      <w:hyperlink r:id="rId4" w:history="1">
        <w:r>
          <w:rPr>
            <w:rFonts w:ascii="Arial" w:hAnsi="Arial" w:cs="Arial"/>
            <w:color w:val="0000FF"/>
            <w:sz w:val="20"/>
            <w:szCs w:val="20"/>
          </w:rPr>
          <w:t>пунктом 3 статьи 269.2</w:t>
        </w:r>
      </w:hyperlink>
      <w:r>
        <w:rPr>
          <w:rFonts w:ascii="Arial" w:hAnsi="Arial" w:cs="Arial"/>
          <w:sz w:val="20"/>
          <w:szCs w:val="20"/>
        </w:rPr>
        <w:t xml:space="preserve"> Бюджетного кодекса Российской Федерации Правительство Российской Федерации постановляет: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Утвердить прилагаемый федеральный </w:t>
      </w:r>
      <w:hyperlink w:anchor="Par28" w:history="1">
        <w:r>
          <w:rPr>
            <w:rFonts w:ascii="Arial" w:hAnsi="Arial" w:cs="Arial"/>
            <w:color w:val="0000FF"/>
            <w:sz w:val="20"/>
            <w:szCs w:val="20"/>
          </w:rPr>
          <w:t>стандарт</w:t>
        </w:r>
      </w:hyperlink>
      <w:r>
        <w:rPr>
          <w:rFonts w:ascii="Arial" w:hAnsi="Arial" w:cs="Arial"/>
          <w:sz w:val="20"/>
          <w:szCs w:val="20"/>
        </w:rPr>
        <w:t xml:space="preserve"> внутреннего государственного (муниципального) финансового контроля "Принципы контрольной деятельности органов внутреннего государственного (муниципального) финансового контроля".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Настоящее постановление вступает в силу с 1 июля 2020 г.</w:t>
      </w:r>
    </w:p>
    <w:p w:rsidR="007450BA" w:rsidRDefault="007450BA" w:rsidP="007450B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7450BA" w:rsidRDefault="007450BA" w:rsidP="007450BA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Председатель Правительства</w:t>
      </w:r>
    </w:p>
    <w:p w:rsidR="007450BA" w:rsidRDefault="007450BA" w:rsidP="007450BA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7450BA" w:rsidRDefault="007450BA" w:rsidP="007450BA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М.МИШУСТИН</w:t>
      </w:r>
    </w:p>
    <w:p w:rsidR="007450BA" w:rsidRDefault="007450BA" w:rsidP="007450B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7450BA" w:rsidRDefault="007450BA" w:rsidP="007450B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7450BA" w:rsidRDefault="007450BA" w:rsidP="007450B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7450BA" w:rsidRDefault="007450BA" w:rsidP="007450B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7450BA" w:rsidRDefault="007450BA" w:rsidP="007450B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7450BA" w:rsidRDefault="007450BA" w:rsidP="007450BA">
      <w:pPr>
        <w:autoSpaceDE w:val="0"/>
        <w:autoSpaceDN w:val="0"/>
        <w:adjustRightInd w:val="0"/>
        <w:spacing w:after="0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</w:t>
      </w:r>
    </w:p>
    <w:p w:rsidR="007450BA" w:rsidRDefault="007450BA" w:rsidP="007450BA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постановлением Правительства</w:t>
      </w:r>
    </w:p>
    <w:p w:rsidR="007450BA" w:rsidRDefault="007450BA" w:rsidP="007450BA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7450BA" w:rsidRDefault="007450BA" w:rsidP="007450BA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6 февраля 2020 г. N 95</w:t>
      </w:r>
    </w:p>
    <w:p w:rsidR="007450BA" w:rsidRDefault="007450BA" w:rsidP="007450B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0"/>
          <w:szCs w:val="20"/>
        </w:rPr>
      </w:pPr>
    </w:p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bookmarkStart w:id="0" w:name="Par28"/>
      <w:bookmarkEnd w:id="0"/>
      <w:r>
        <w:rPr>
          <w:rFonts w:ascii="Arial" w:eastAsiaTheme="minorHAnsi" w:hAnsi="Arial" w:cs="Arial"/>
          <w:color w:val="auto"/>
          <w:sz w:val="20"/>
          <w:szCs w:val="20"/>
        </w:rPr>
        <w:t>ФЕДЕРАЛЬНЫЙ СТАНДАРТ</w:t>
      </w:r>
    </w:p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ВНУТРЕННЕГО ГОСУДАРСТВЕННОГО (МУНИЦИПАЛЬНОГО) ФИНАНСОВОГО</w:t>
      </w:r>
    </w:p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КОНТРОЛЯ "ПРИНЦИПЫ КОНТРОЛЬНОЙ ДЕЯТЕЛЬНОСТИ ОРГАНОВ</w:t>
      </w:r>
    </w:p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ВНУТРЕННЕГО ГОСУДАРСТВЕННОГО (МУНИЦИПАЛЬНОГО)</w:t>
      </w:r>
    </w:p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ФИНАНСОВОГО КОНТРОЛЯ"</w:t>
      </w:r>
    </w:p>
    <w:p w:rsidR="007450BA" w:rsidRDefault="007450BA" w:rsidP="007450B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0"/>
          <w:szCs w:val="20"/>
        </w:rPr>
      </w:pPr>
    </w:p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I. Общие положения</w:t>
      </w:r>
    </w:p>
    <w:p w:rsidR="007450BA" w:rsidRDefault="007450BA" w:rsidP="007450B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0"/>
          <w:szCs w:val="20"/>
        </w:rPr>
      </w:pPr>
    </w:p>
    <w:p w:rsidR="007450BA" w:rsidRDefault="007450BA" w:rsidP="007450B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sz w:val="20"/>
          <w:szCs w:val="20"/>
        </w:rPr>
        <w:t xml:space="preserve">Федеральный стандарт внутреннего государственного (муниципального) финансового контроля "Принципы контрольной деятельности органов внутреннего государственного (муниципального) финансового контроля" разработан в целях установления принципов деятельности органов внутреннего государственного (муниципального) финансового контроля по осуществлению полномочий по внутреннему государственному (муниципальному) финансовому контролю, предусмотренных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статьей 269.2</w:t>
        </w:r>
      </w:hyperlink>
      <w:r>
        <w:rPr>
          <w:rFonts w:ascii="Arial" w:hAnsi="Arial" w:cs="Arial"/>
          <w:sz w:val="20"/>
          <w:szCs w:val="20"/>
        </w:rPr>
        <w:t xml:space="preserve"> Бюджетного кодекса Российской Федерации (далее соответственно - контрольная деятельность, органы контроля), подразделяющихся на общие принципы и принципы осуществления профессиональной деятельности, которыми</w:t>
      </w:r>
      <w:proofErr w:type="gramEnd"/>
      <w:r>
        <w:rPr>
          <w:rFonts w:ascii="Arial" w:hAnsi="Arial" w:cs="Arial"/>
          <w:sz w:val="20"/>
          <w:szCs w:val="20"/>
        </w:rPr>
        <w:t xml:space="preserve"> должны руководствоваться государственные гражданские (муниципальные) служащие органа контроля, уполномоченные на осуществление внутреннего государственного (муниципального) финансового контроля (далее - уполномоченные должностные лица).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В ходе контрольной деятельности орган контроля осуществляет контрольное мероприятие - плановую или внеплановую проверку, плановую или внеплановую ревизию, плановое или внеплановое обследование, результатом которых являются сведения, содержащиеся в итоговом документе (акте, заключении), а также решение руководителя (заместителя руководителя) органа контроля, принятое по результатам рассмотрения указанных сведений.</w:t>
      </w:r>
    </w:p>
    <w:p w:rsidR="007450BA" w:rsidRDefault="007450BA" w:rsidP="007450B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II. Принципы контрольной деятельности органов контроля</w:t>
      </w:r>
    </w:p>
    <w:p w:rsidR="007450BA" w:rsidRDefault="007450BA" w:rsidP="007450B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1. Общие принципы</w:t>
      </w:r>
    </w:p>
    <w:p w:rsidR="007450BA" w:rsidRDefault="007450BA" w:rsidP="007450B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0"/>
          <w:szCs w:val="20"/>
        </w:rPr>
      </w:pPr>
    </w:p>
    <w:p w:rsidR="007450BA" w:rsidRDefault="007450BA" w:rsidP="007450B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Общие принципы определяют нормы, которыми должны руководствоваться уполномоченные должностные лица при осуществлении контрольной деятельности, и включают в себя этические принципы, принципы независимости, объективности, профессиональной компетентности, целеустремленности, достоверности, профессионального скептицизма.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proofErr w:type="gramStart"/>
      <w:r>
        <w:rPr>
          <w:rFonts w:ascii="Arial" w:hAnsi="Arial" w:cs="Arial"/>
          <w:sz w:val="20"/>
          <w:szCs w:val="20"/>
        </w:rPr>
        <w:t xml:space="preserve">К этическим принципам, которыми руководствуются уполномоченные должностные лица при осуществлении контрольной деятельности, относятся основы поведения государственных служащих и муниципальных служащих, которыми им надлежит руководствоваться при исполнении должностных обязанностей, установленные соответственно общими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принципами</w:t>
        </w:r>
      </w:hyperlink>
      <w:r>
        <w:rPr>
          <w:rFonts w:ascii="Arial" w:hAnsi="Arial" w:cs="Arial"/>
          <w:sz w:val="20"/>
          <w:szCs w:val="20"/>
        </w:rPr>
        <w:t xml:space="preserve"> служебного поведения государственных служащих, утвержденными Указом Президента Российской Федерации от 12 августа 2002 г. N 885 "Об утверждении общих принципов служебного поведения государственных служащих", а также кодексами этики</w:t>
      </w:r>
      <w:proofErr w:type="gramEnd"/>
      <w:r>
        <w:rPr>
          <w:rFonts w:ascii="Arial" w:hAnsi="Arial" w:cs="Arial"/>
          <w:sz w:val="20"/>
          <w:szCs w:val="20"/>
        </w:rPr>
        <w:t xml:space="preserve"> и служебного поведения государственных служащих Российской Федерации и муниципальных служащих, утвержденными соответствующими государственными органами и органами местного самоуправления.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Принцип независимости означает, что уполномоченные должностные лица при выполнении возложенных на них задач должны быть независимы от объектов государственного (муниципального) финансового контроля (далее - объекты контроля) и связанных с ними физических лиц в административном, финансовом и функциональном отношении.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Независимость уполномоченных должностных лиц состоит в том, что они: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не являлись в проверяемый период и в году, предшествующему проверяемому периоду, и не являются в период проведения контрольного мероприятия должностными лицами и (или) иными работниками объекта контроля или собственником объекта контроля;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не состоят в соответствии с семейным законодательством Российской Федерации в брачных отношениях, отношениях родства или свойства, усыновителя и усыновленного, а также попечителя и опекаемого с должностными лицами и (или) иными работниками объекта контроля или собственником объекта контроля;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не связаны в проверяемый период и не связаны в период проведения контрольного мероприятия имущественными (финансовыми) отношениями с объектом контроля.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Принцип объективности означает отсутствие у уполномоченных должностных лиц предубеждений или предвзятости по отношению к объектам контроля и их должностным лицам.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Уполномоченные должностные лица должны обеспечивать равное отношение ко всем объектам контроля и их должностным лицам.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Принцип профессиональной компетентности выражается в применении уполномоченными должностными лицами совокупности профессиональных знаний, навыков и других компетенций, позволяющих им осуществлять контрольные мероприятия качественно.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Принцип целеустремленности предполагает строгое соответствие проводимых в рамках контрольного мероприятия уполномоченным должностным лицом мероприятий и действий целям и задачам выполнения контрольного мероприятия.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 Принцип достоверности предполагает необходимость тщательного изучения, сопоставления, перепроверки данных, полученных из разных источников, а при необходимости - осуществления дополнительных контрольных действий в целях </w:t>
      </w:r>
      <w:proofErr w:type="gramStart"/>
      <w:r>
        <w:rPr>
          <w:rFonts w:ascii="Arial" w:hAnsi="Arial" w:cs="Arial"/>
          <w:sz w:val="20"/>
          <w:szCs w:val="20"/>
        </w:rPr>
        <w:t>установления законности действий объекта контроля</w:t>
      </w:r>
      <w:proofErr w:type="gramEnd"/>
      <w:r>
        <w:rPr>
          <w:rFonts w:ascii="Arial" w:hAnsi="Arial" w:cs="Arial"/>
          <w:sz w:val="20"/>
          <w:szCs w:val="20"/>
        </w:rPr>
        <w:t>. Выводы уполномоченных должностных лиц должны быть обоснованные и подтверждаться информацией и документами.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Принцип профессионального скептицизма выражается в том, что результаты контрольного мероприятия критически оцениваются, не упускаются из виду подозрительные обстоятельства деятельности объекта контроля, при формулировании выводов контрольного мероприятия не допускаются неоправданные обобщения.</w:t>
      </w:r>
    </w:p>
    <w:p w:rsidR="007450BA" w:rsidRDefault="007450BA" w:rsidP="007450B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7450BA" w:rsidRDefault="007450BA" w:rsidP="007450BA">
      <w:pPr>
        <w:keepNext w:val="0"/>
        <w:keepLines w:val="0"/>
        <w:autoSpaceDE w:val="0"/>
        <w:autoSpaceDN w:val="0"/>
        <w:adjustRightInd w:val="0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2. Принципы осуществления профессиональной деятельности</w:t>
      </w:r>
    </w:p>
    <w:p w:rsidR="007450BA" w:rsidRDefault="007450BA" w:rsidP="007450B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0"/>
          <w:szCs w:val="20"/>
        </w:rPr>
      </w:pPr>
    </w:p>
    <w:p w:rsidR="007450BA" w:rsidRDefault="007450BA" w:rsidP="007450B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11. Принципы осуществления профессиональной деятельности определяют нормы, которыми должны руководствоваться уполномоченные должностные лица при осуществлении контрольной деятельности, и включают в себя принципы эффективности,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риск-ориентированности</w:t>
      </w:r>
      <w:proofErr w:type="spellEnd"/>
      <w:proofErr w:type="gramEnd"/>
      <w:r>
        <w:rPr>
          <w:rFonts w:ascii="Arial" w:hAnsi="Arial" w:cs="Arial"/>
          <w:sz w:val="20"/>
          <w:szCs w:val="20"/>
        </w:rPr>
        <w:t>, автоматизации, информатизации, единства методологии, взаимодействия, информационной открытости.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12. Принцип эффективности означает осуществление контрольной деятельности исходя из необходимости </w:t>
      </w:r>
      <w:proofErr w:type="gramStart"/>
      <w:r>
        <w:rPr>
          <w:rFonts w:ascii="Arial" w:hAnsi="Arial" w:cs="Arial"/>
          <w:sz w:val="20"/>
          <w:szCs w:val="20"/>
        </w:rPr>
        <w:t>повышения качества финансового менеджмента объектов контроля</w:t>
      </w:r>
      <w:proofErr w:type="gramEnd"/>
      <w:r>
        <w:rPr>
          <w:rFonts w:ascii="Arial" w:hAnsi="Arial" w:cs="Arial"/>
          <w:sz w:val="20"/>
          <w:szCs w:val="20"/>
        </w:rPr>
        <w:t xml:space="preserve"> с соблюдением принципа </w:t>
      </w:r>
      <w:proofErr w:type="spellStart"/>
      <w:r>
        <w:rPr>
          <w:rFonts w:ascii="Arial" w:hAnsi="Arial" w:cs="Arial"/>
          <w:sz w:val="20"/>
          <w:szCs w:val="20"/>
        </w:rPr>
        <w:t>риск-ориентированности</w:t>
      </w:r>
      <w:proofErr w:type="spellEnd"/>
      <w:r>
        <w:rPr>
          <w:rFonts w:ascii="Arial" w:hAnsi="Arial" w:cs="Arial"/>
          <w:sz w:val="20"/>
          <w:szCs w:val="20"/>
        </w:rPr>
        <w:t>, оптимального объема трудовых, материальных, финансовых и иных ресурсов.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13. </w:t>
      </w:r>
      <w:proofErr w:type="gramStart"/>
      <w:r>
        <w:rPr>
          <w:rFonts w:ascii="Arial" w:hAnsi="Arial" w:cs="Arial"/>
          <w:sz w:val="20"/>
          <w:szCs w:val="20"/>
        </w:rPr>
        <w:t xml:space="preserve">Принцип </w:t>
      </w:r>
      <w:proofErr w:type="spellStart"/>
      <w:r>
        <w:rPr>
          <w:rFonts w:ascii="Arial" w:hAnsi="Arial" w:cs="Arial"/>
          <w:sz w:val="20"/>
          <w:szCs w:val="20"/>
        </w:rPr>
        <w:t>риск-ориентированности</w:t>
      </w:r>
      <w:proofErr w:type="spellEnd"/>
      <w:r>
        <w:rPr>
          <w:rFonts w:ascii="Arial" w:hAnsi="Arial" w:cs="Arial"/>
          <w:sz w:val="20"/>
          <w:szCs w:val="20"/>
        </w:rPr>
        <w:t xml:space="preserve"> означает концентрацию усилий и ресурсов органа контроля при осуществлении контрольной деятельности в отношении объектов контроля и (или) направлений их деятельности, по которым наиболее вероятно наступление событий (совершение нарушений), способных причинить ущерб публично-правовому образованию и (или) способных повлечь неэффективное использование бюджетных средств, существенное искажение информации об активах, обязательствах и (или) о финансовом результате.</w:t>
      </w:r>
      <w:proofErr w:type="gramEnd"/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Принцип </w:t>
      </w:r>
      <w:proofErr w:type="spellStart"/>
      <w:r>
        <w:rPr>
          <w:rFonts w:ascii="Arial" w:hAnsi="Arial" w:cs="Arial"/>
          <w:sz w:val="20"/>
          <w:szCs w:val="20"/>
        </w:rPr>
        <w:t>риск-ориентированности</w:t>
      </w:r>
      <w:proofErr w:type="spellEnd"/>
      <w:r>
        <w:rPr>
          <w:rFonts w:ascii="Arial" w:hAnsi="Arial" w:cs="Arial"/>
          <w:sz w:val="20"/>
          <w:szCs w:val="20"/>
        </w:rPr>
        <w:t xml:space="preserve"> должен применяться органами </w:t>
      </w:r>
      <w:proofErr w:type="gramStart"/>
      <w:r>
        <w:rPr>
          <w:rFonts w:ascii="Arial" w:hAnsi="Arial" w:cs="Arial"/>
          <w:sz w:val="20"/>
          <w:szCs w:val="20"/>
        </w:rPr>
        <w:t>контроля</w:t>
      </w:r>
      <w:proofErr w:type="gramEnd"/>
      <w:r>
        <w:rPr>
          <w:rFonts w:ascii="Arial" w:hAnsi="Arial" w:cs="Arial"/>
          <w:sz w:val="20"/>
          <w:szCs w:val="20"/>
        </w:rPr>
        <w:t xml:space="preserve"> как при планировании своей деятельности, так и при непосредственном проведении контрольных мероприятий.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 Принцип автоматизации предполагает, что при осуществлении контрольной деятельности на всех стадиях должны использоваться при наличии информационно-телекоммуникационные технологии, позволяющие автоматизировать постоянные и однообразные процессы, а также обеспечивающие оперативную обработку большого массива данных и автоматизированное формирование документов.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15. Принцип информатизации предполагает, что при осуществлении контрольной деятельности на всех стадиях орган контроля не запрашивает у объекта контроля информацию, документы и материалы, необходимые для осуществления государственного (муниципального) финансового контроля и содержащиеся в государственных и муниципальных информационных системах, при налич</w:t>
      </w:r>
      <w:proofErr w:type="gramStart"/>
      <w:r>
        <w:rPr>
          <w:rFonts w:ascii="Arial" w:hAnsi="Arial" w:cs="Arial"/>
          <w:sz w:val="20"/>
          <w:szCs w:val="20"/>
        </w:rPr>
        <w:t>ии у о</w:t>
      </w:r>
      <w:proofErr w:type="gramEnd"/>
      <w:r>
        <w:rPr>
          <w:rFonts w:ascii="Arial" w:hAnsi="Arial" w:cs="Arial"/>
          <w:sz w:val="20"/>
          <w:szCs w:val="20"/>
        </w:rPr>
        <w:t>ргана контроля доступа к таким информационным системам.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16. Принцип единства методологии предполагает обязательное использование федеральных стандартов внутреннего государственного (муниципального) финансового контроля, в том числе устанавливающих унифицированные правила планирования, проведения контрольных мероприятий, оформления и реализации их результатов, составления отчетности о результатах контрольной деятельности.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17. Принцип взаимодействия предполагает обеспечение координации контрольной деятельности, а также внутреннего финансового контроля и внутреннего финансового аудита. Взаимодействие осуществляется между органами контроля, органами внешнего государственного (муниципального) финансового контроля, подразделениями внутреннего финансового аудита, а также правоохранительными органами.</w:t>
      </w:r>
    </w:p>
    <w:p w:rsidR="007450BA" w:rsidRDefault="007450BA" w:rsidP="007450BA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18. </w:t>
      </w:r>
      <w:proofErr w:type="gramStart"/>
      <w:r>
        <w:rPr>
          <w:rFonts w:ascii="Arial" w:hAnsi="Arial" w:cs="Arial"/>
          <w:sz w:val="20"/>
          <w:szCs w:val="20"/>
        </w:rPr>
        <w:t xml:space="preserve">Принцип информационной открытости означает публичную доступность информации о контрольной деятельности органа контроля, размещаемой с учетом требований, предусмотренных Федеральным </w:t>
      </w:r>
      <w:hyperlink r:id="rId7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"Об обеспечении доступа к информации о деятельности государственных органов и органов местного самоуправления", а также иными нормативными правовыми актами, предусматривающими особенности предоставления отдельных видов информации о деятельности государственных органов и органов местного самоуправления.</w:t>
      </w:r>
      <w:proofErr w:type="gramEnd"/>
    </w:p>
    <w:p w:rsidR="007450BA" w:rsidRDefault="007450BA" w:rsidP="007450B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:rsidR="007450BA" w:rsidRDefault="007450BA" w:rsidP="007450B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:rsidR="007450BA" w:rsidRDefault="007450BA" w:rsidP="007450BA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  <w:sz w:val="2"/>
          <w:szCs w:val="2"/>
        </w:rPr>
      </w:pPr>
    </w:p>
    <w:p w:rsidR="00D900A1" w:rsidRDefault="00D900A1"/>
    <w:sectPr w:rsidR="00D900A1" w:rsidSect="00FC067B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0BA"/>
    <w:rsid w:val="00583CCD"/>
    <w:rsid w:val="007450BA"/>
    <w:rsid w:val="00D90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2200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93702&amp;dst=100039" TargetMode="External"/><Relationship Id="rId5" Type="http://schemas.openxmlformats.org/officeDocument/2006/relationships/hyperlink" Target="https://login.consultant.ru/link/?req=doc&amp;base=LAW&amp;n=520154&amp;dst=5797" TargetMode="External"/><Relationship Id="rId4" Type="http://schemas.openxmlformats.org/officeDocument/2006/relationships/hyperlink" Target="https://login.consultant.ru/link/?req=doc&amp;base=LAW&amp;n=520154&amp;dst=579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1460</Words>
  <Characters>8323</Characters>
  <Application>Microsoft Office Word</Application>
  <DocSecurity>0</DocSecurity>
  <Lines>69</Lines>
  <Paragraphs>19</Paragraphs>
  <ScaleCrop>false</ScaleCrop>
  <Company/>
  <LinksUpToDate>false</LinksUpToDate>
  <CharactersWithSpaces>9764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MaiorovaSV</dc:creator>
  <cp:lastModifiedBy>MaiorovaSV</cp:lastModifiedBy>
  <cp:revision>1</cp:revision>
  <dcterms:created xsi:type="dcterms:W3CDTF">2025-12-26T06:16:00Z</dcterms:created>
  <dcterms:modified xsi:type="dcterms:W3CDTF">2025-12-26T06:17:00Z</dcterms:modified>
</cp:coreProperties>
</file>